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400"/>
        <w:jc w:val="center"/>
        <w:rPr/>
      </w:pPr>
      <w:r>
        <w:rPr>
          <w:rStyle w:val="Style14"/>
          <w:rFonts w:eastAsia="標楷體"/>
          <w:b/>
          <w:sz w:val="36"/>
          <w:szCs w:val="36"/>
        </w:rPr>
        <w:t>112</w:t>
      </w:r>
      <w:r>
        <w:rPr>
          <w:rStyle w:val="Style14"/>
          <w:rFonts w:eastAsia="標楷體"/>
          <w:b/>
          <w:sz w:val="36"/>
          <w:szCs w:val="36"/>
        </w:rPr>
        <w:t>衛教主軸系列</w:t>
      </w:r>
      <w:r>
        <w:rPr>
          <w:rStyle w:val="Style14"/>
          <w:rFonts w:eastAsia="標楷體"/>
          <w:b/>
          <w:sz w:val="36"/>
          <w:szCs w:val="36"/>
        </w:rPr>
        <w:t>-</w:t>
      </w:r>
      <w:r>
        <w:rPr>
          <w:rStyle w:val="Style14"/>
          <w:rFonts w:eastAsia="標楷體"/>
          <w:b/>
          <w:sz w:val="36"/>
          <w:szCs w:val="36"/>
        </w:rPr>
        <w:t>『</w:t>
      </w:r>
      <w:r>
        <w:rPr>
          <w:rStyle w:val="Style14"/>
          <w:rFonts w:eastAsia="標楷體"/>
          <w:b/>
          <w:color w:val="000000"/>
          <w:sz w:val="36"/>
          <w:szCs w:val="36"/>
        </w:rPr>
        <w:t>ADHD</w:t>
      </w:r>
      <w:r>
        <w:rPr>
          <w:rStyle w:val="Style14"/>
          <w:rFonts w:eastAsia="標楷體"/>
          <w:b/>
          <w:color w:val="000000"/>
          <w:sz w:val="36"/>
          <w:szCs w:val="36"/>
        </w:rPr>
        <w:t>的班級經營與輔導策略</w:t>
      </w:r>
      <w:r>
        <w:rPr>
          <w:rStyle w:val="Style14"/>
          <w:rFonts w:eastAsia="標楷體"/>
          <w:b/>
          <w:sz w:val="36"/>
          <w:szCs w:val="36"/>
        </w:rPr>
        <w:t>』研習計畫一</w:t>
      </w:r>
    </w:p>
    <w:p>
      <w:pPr>
        <w:pStyle w:val="Style20"/>
        <w:suppressAutoHyphens w:val="false"/>
        <w:snapToGrid w:val="false"/>
        <w:spacing w:lineRule="exact" w:line="440"/>
        <w:textAlignment w:val="auto"/>
        <w:rPr/>
      </w:pPr>
      <w:r>
        <w:rPr>
          <w:rStyle w:val="Style14"/>
          <w:rFonts w:ascii="標楷體" w:hAnsi="標楷體" w:eastAsia="標楷體"/>
          <w:bCs/>
          <w:sz w:val="28"/>
          <w:szCs w:val="28"/>
        </w:rPr>
        <w:t>一、目的</w:t>
      </w:r>
      <w:bookmarkStart w:id="0" w:name="_Hlk108703206"/>
      <w:r>
        <w:rPr>
          <w:rStyle w:val="Style14"/>
          <w:rFonts w:ascii="標楷體" w:hAnsi="標楷體" w:eastAsia="標楷體"/>
          <w:color w:val="000000"/>
          <w:sz w:val="28"/>
          <w:szCs w:val="28"/>
        </w:rPr>
        <w:t>：</w:t>
      </w:r>
      <w:bookmarkEnd w:id="0"/>
    </w:p>
    <w:p>
      <w:pPr>
        <w:pStyle w:val="Style21"/>
        <w:suppressAutoHyphens w:val="false"/>
        <w:spacing w:lineRule="exact" w:line="400"/>
        <w:ind w:left="227" w:firstLine="560"/>
        <w:jc w:val="both"/>
        <w:textAlignment w:val="auto"/>
        <w:rPr>
          <w:rFonts w:ascii="Times New Roman" w:hAnsi="Times New Roman" w:eastAsia="標楷體"/>
          <w:color w:val="000000"/>
          <w:sz w:val="28"/>
          <w:szCs w:val="28"/>
        </w:rPr>
      </w:pPr>
      <w:r>
        <w:rPr>
          <w:rFonts w:ascii="Times New Roman" w:hAnsi="Times New Roman" w:eastAsia="標楷體"/>
          <w:color w:val="000000"/>
          <w:sz w:val="28"/>
          <w:szCs w:val="28"/>
        </w:rPr>
        <w:t>注意力缺陷過動症（</w:t>
      </w:r>
      <w:r>
        <w:rPr>
          <w:rFonts w:eastAsia="標楷體" w:ascii="Times New Roman" w:hAnsi="Times New Roman"/>
          <w:color w:val="000000"/>
          <w:sz w:val="28"/>
          <w:szCs w:val="28"/>
        </w:rPr>
        <w:t>Attention Deficit Hyperactivity Disorder</w:t>
      </w:r>
      <w:r>
        <w:rPr>
          <w:rFonts w:ascii="Times New Roman" w:hAnsi="Times New Roman" w:eastAsia="標楷體"/>
          <w:color w:val="000000"/>
          <w:sz w:val="28"/>
          <w:szCs w:val="28"/>
        </w:rPr>
        <w:t>；</w:t>
      </w:r>
      <w:r>
        <w:rPr>
          <w:rFonts w:eastAsia="標楷體" w:ascii="Times New Roman" w:hAnsi="Times New Roman"/>
          <w:color w:val="000000"/>
          <w:sz w:val="28"/>
          <w:szCs w:val="28"/>
        </w:rPr>
        <w:t>ADHD</w:t>
      </w:r>
      <w:r>
        <w:rPr>
          <w:rFonts w:ascii="Times New Roman" w:hAnsi="Times New Roman" w:eastAsia="標楷體"/>
          <w:color w:val="000000"/>
          <w:sz w:val="28"/>
          <w:szCs w:val="28"/>
        </w:rPr>
        <w:t>）孩子（在特殊教育法中，屬於情緒行為障礙中的一類）主要的核心問題在於自我控制。但沒有孩子期待自己天生是一個教室裡的搗蛋鬼，父母、老師眼中的大麻煩。誰喜歡天生注意力老是出差錯，讓自己活動量超過磅，或衝動控制失靈而暴衝？對於</w:t>
      </w:r>
      <w:r>
        <w:rPr>
          <w:rFonts w:eastAsia="標楷體" w:ascii="Times New Roman" w:hAnsi="Times New Roman"/>
          <w:color w:val="000000"/>
          <w:sz w:val="28"/>
          <w:szCs w:val="28"/>
        </w:rPr>
        <w:t>ADHD</w:t>
      </w:r>
      <w:r>
        <w:rPr>
          <w:rFonts w:ascii="Times New Roman" w:hAnsi="Times New Roman" w:eastAsia="標楷體"/>
          <w:color w:val="000000"/>
          <w:sz w:val="28"/>
          <w:szCs w:val="28"/>
        </w:rPr>
        <w:t>孩子來說，這也是一種身不由己的無奈。</w:t>
      </w:r>
    </w:p>
    <w:p>
      <w:pPr>
        <w:pStyle w:val="Style21"/>
        <w:suppressAutoHyphens w:val="false"/>
        <w:spacing w:lineRule="exact" w:line="400"/>
        <w:ind w:left="227" w:firstLine="560"/>
        <w:jc w:val="both"/>
        <w:textAlignment w:val="auto"/>
        <w:rPr/>
      </w:pPr>
      <w:r>
        <w:rPr>
          <w:rStyle w:val="Style14"/>
          <w:rFonts w:ascii="Times New Roman" w:hAnsi="Times New Roman" w:eastAsia="標楷體"/>
          <w:color w:val="000000"/>
          <w:sz w:val="28"/>
          <w:szCs w:val="28"/>
        </w:rPr>
        <w:t>本次課程引導參與研習學員透過示範、解說、分享、角色扮演及實務討論等方式，有效認識與熟悉</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、「疑似」</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、是孩子控制力差？還是選擇性配合？及 如何分辨孩子是</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，還是有其他疾患？針對父母與老師所困擾</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孩子寫功課容易分心、說話不專心聽、常寫錯字、漏字、語句表達組織零落等問題，有效因應</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兒童自律能力，例如上課、說話、干擾等自我控制問題。另針對</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孩子容易發脾氣、無法控制情緒、缺乏情緒覺察、常伴隨負向思考及與他人衝突等困擾進行情緒管理與社交技巧的提升。讓參與學員在</w:t>
      </w:r>
      <w:r>
        <w:rPr>
          <w:rStyle w:val="Style14"/>
          <w:rFonts w:eastAsia="標楷體" w:ascii="Times New Roman" w:hAnsi="Times New Roman"/>
          <w:color w:val="000000"/>
          <w:sz w:val="28"/>
          <w:szCs w:val="28"/>
        </w:rPr>
        <w:t>ADHD</w:t>
      </w:r>
      <w:r>
        <w:rPr>
          <w:rStyle w:val="Style14"/>
          <w:rFonts w:ascii="Times New Roman" w:hAnsi="Times New Roman" w:eastAsia="標楷體"/>
          <w:color w:val="000000"/>
          <w:sz w:val="28"/>
          <w:szCs w:val="28"/>
        </w:rPr>
        <w:t>孩子輔導介入與班級教學上，能有效提升自我效能。</w:t>
      </w:r>
    </w:p>
    <w:p>
      <w:pPr>
        <w:pStyle w:val="Style20"/>
        <w:suppressAutoHyphens w:val="false"/>
        <w:snapToGrid w:val="false"/>
        <w:spacing w:lineRule="exact" w:line="440"/>
        <w:textAlignment w:val="auto"/>
        <w:rPr/>
      </w:pPr>
      <w:r>
        <w:rPr>
          <w:rStyle w:val="Style14"/>
          <w:rFonts w:ascii="標楷體" w:hAnsi="標楷體" w:eastAsia="標楷體"/>
          <w:bCs/>
          <w:color w:val="000000"/>
          <w:sz w:val="28"/>
          <w:szCs w:val="28"/>
        </w:rPr>
        <w:t>二</w:t>
      </w:r>
      <w:r>
        <w:rPr>
          <w:rStyle w:val="Style14"/>
          <w:rFonts w:ascii="標楷體" w:hAnsi="標楷體" w:eastAsia="標楷體"/>
          <w:bCs/>
          <w:sz w:val="28"/>
          <w:szCs w:val="28"/>
        </w:rPr>
        <w:t>、</w:t>
      </w:r>
      <w:r>
        <w:rPr>
          <w:rStyle w:val="Style14"/>
          <w:rFonts w:ascii="標楷體" w:hAnsi="標楷體" w:eastAsia="標楷體"/>
          <w:bCs/>
          <w:color w:val="000000"/>
          <w:sz w:val="28"/>
          <w:szCs w:val="28"/>
        </w:rPr>
        <w:t>主辦單位：臺南市</w:t>
      </w:r>
      <w:r>
        <w:rPr>
          <w:rStyle w:val="Style14"/>
          <w:rFonts w:ascii="標楷體" w:hAnsi="標楷體" w:eastAsia="標楷體"/>
          <w:bCs/>
          <w:sz w:val="28"/>
          <w:szCs w:val="28"/>
        </w:rPr>
        <w:t>政府衛生局、臺南市政府教育局</w:t>
      </w:r>
    </w:p>
    <w:p>
      <w:pPr>
        <w:pStyle w:val="Style20"/>
        <w:suppressAutoHyphens w:val="false"/>
        <w:snapToGrid w:val="false"/>
        <w:spacing w:lineRule="exact" w:line="440"/>
        <w:textAlignment w:val="auto"/>
        <w:rPr/>
      </w:pPr>
      <w:r>
        <w:rPr>
          <w:rStyle w:val="Style14"/>
          <w:rFonts w:ascii="標楷體" w:hAnsi="標楷體" w:eastAsia="標楷體"/>
          <w:bCs/>
          <w:sz w:val="28"/>
          <w:szCs w:val="28"/>
        </w:rPr>
        <w:t>三、</w:t>
      </w:r>
      <w:bookmarkStart w:id="1" w:name="_Hlk80191237"/>
      <w:r>
        <w:rPr>
          <w:rStyle w:val="Style14"/>
          <w:rFonts w:ascii="標楷體" w:hAnsi="標楷體" w:eastAsia="標楷體"/>
          <w:bCs/>
          <w:sz w:val="28"/>
          <w:szCs w:val="28"/>
        </w:rPr>
        <w:t>活動</w:t>
      </w:r>
      <w:r>
        <w:rPr>
          <w:rStyle w:val="Style14"/>
          <w:rFonts w:eastAsia="標楷體"/>
          <w:sz w:val="28"/>
          <w:szCs w:val="28"/>
        </w:rPr>
        <w:t>日期及時間</w:t>
      </w:r>
      <w:r>
        <w:rPr>
          <w:rStyle w:val="Style14"/>
          <w:rFonts w:eastAsia="標楷體"/>
          <w:color w:val="000000"/>
          <w:sz w:val="28"/>
          <w:szCs w:val="28"/>
        </w:rPr>
        <w:t>：</w:t>
      </w:r>
      <w:bookmarkEnd w:id="1"/>
      <w:r>
        <w:rPr>
          <w:rStyle w:val="Style14"/>
          <w:rFonts w:eastAsia="標楷體" w:ascii="標楷體" w:hAnsi="標楷體"/>
          <w:sz w:val="28"/>
          <w:szCs w:val="28"/>
        </w:rPr>
        <w:t>112</w:t>
      </w:r>
      <w:r>
        <w:rPr>
          <w:rStyle w:val="Style14"/>
          <w:rFonts w:ascii="標楷體" w:hAnsi="標楷體" w:eastAsia="標楷體"/>
          <w:sz w:val="28"/>
          <w:szCs w:val="28"/>
        </w:rPr>
        <w:t>年</w:t>
      </w:r>
      <w:r>
        <w:rPr>
          <w:rStyle w:val="Style14"/>
          <w:rFonts w:eastAsia="標楷體" w:ascii="標楷體" w:hAnsi="標楷體"/>
          <w:sz w:val="28"/>
          <w:szCs w:val="28"/>
        </w:rPr>
        <w:t>7</w:t>
      </w:r>
      <w:r>
        <w:rPr>
          <w:rStyle w:val="Style14"/>
          <w:rFonts w:ascii="標楷體" w:hAnsi="標楷體" w:eastAsia="標楷體"/>
          <w:sz w:val="28"/>
          <w:szCs w:val="28"/>
        </w:rPr>
        <w:t>月</w:t>
      </w:r>
      <w:r>
        <w:rPr>
          <w:rStyle w:val="Style14"/>
          <w:rFonts w:eastAsia="標楷體" w:ascii="標楷體" w:hAnsi="標楷體"/>
          <w:sz w:val="28"/>
          <w:szCs w:val="28"/>
        </w:rPr>
        <w:t>19</w:t>
      </w:r>
      <w:r>
        <w:rPr>
          <w:rStyle w:val="Style14"/>
          <w:rFonts w:ascii="標楷體" w:hAnsi="標楷體" w:eastAsia="標楷體"/>
          <w:sz w:val="28"/>
          <w:szCs w:val="28"/>
        </w:rPr>
        <w:t>日</w:t>
      </w:r>
      <w:r>
        <w:rPr>
          <w:rStyle w:val="Style14"/>
          <w:rFonts w:eastAsia="標楷體" w:ascii="標楷體" w:hAnsi="標楷體"/>
          <w:sz w:val="28"/>
          <w:szCs w:val="28"/>
        </w:rPr>
        <w:t>(</w:t>
      </w:r>
      <w:r>
        <w:rPr>
          <w:rStyle w:val="Style14"/>
          <w:rFonts w:ascii="標楷體" w:hAnsi="標楷體" w:eastAsia="標楷體"/>
          <w:sz w:val="28"/>
          <w:szCs w:val="28"/>
        </w:rPr>
        <w:t>星期三</w:t>
      </w:r>
      <w:r>
        <w:rPr>
          <w:rStyle w:val="Style14"/>
          <w:rFonts w:eastAsia="標楷體" w:ascii="標楷體" w:hAnsi="標楷體"/>
          <w:sz w:val="28"/>
          <w:szCs w:val="28"/>
        </w:rPr>
        <w:t>)</w:t>
      </w:r>
      <w:r>
        <w:rPr>
          <w:rStyle w:val="Style14"/>
          <w:rFonts w:ascii="標楷體" w:hAnsi="標楷體" w:eastAsia="標楷體"/>
          <w:sz w:val="28"/>
          <w:szCs w:val="28"/>
        </w:rPr>
        <w:t>上午</w:t>
      </w:r>
      <w:r>
        <w:rPr>
          <w:rStyle w:val="Style14"/>
          <w:rFonts w:eastAsia="標楷體" w:ascii="標楷體" w:hAnsi="標楷體"/>
          <w:sz w:val="28"/>
          <w:szCs w:val="28"/>
        </w:rPr>
        <w:t>08:55</w:t>
      </w:r>
      <w:r>
        <w:rPr>
          <w:rStyle w:val="Style14"/>
          <w:rFonts w:ascii="標楷體" w:hAnsi="標楷體" w:eastAsia="標楷體"/>
          <w:sz w:val="28"/>
          <w:szCs w:val="28"/>
        </w:rPr>
        <w:t>至</w:t>
      </w:r>
      <w:r>
        <w:rPr>
          <w:rStyle w:val="Style14"/>
          <w:rFonts w:eastAsia="標楷體" w:ascii="標楷體" w:hAnsi="標楷體"/>
          <w:sz w:val="28"/>
          <w:szCs w:val="28"/>
        </w:rPr>
        <w:t>12:00</w:t>
      </w:r>
    </w:p>
    <w:p>
      <w:pPr>
        <w:pStyle w:val="Style20"/>
        <w:suppressAutoHyphens w:val="false"/>
        <w:snapToGrid w:val="false"/>
        <w:spacing w:lineRule="exact" w:line="440"/>
        <w:textAlignment w:val="auto"/>
        <w:rPr>
          <w:rFonts w:ascii="標楷體" w:hAnsi="標楷體" w:eastAsia="標楷體"/>
          <w:bCs/>
          <w:sz w:val="28"/>
          <w:szCs w:val="28"/>
        </w:rPr>
      </w:pPr>
      <w:r>
        <w:rPr>
          <w:rFonts w:ascii="標楷體" w:hAnsi="標楷體" w:eastAsia="標楷體"/>
          <w:bCs/>
          <w:sz w:val="28"/>
          <w:szCs w:val="28"/>
        </w:rPr>
        <w:t>四、活動地點：臺南文創園區</w:t>
      </w:r>
      <w:r>
        <w:rPr>
          <w:rFonts w:eastAsia="標楷體" w:ascii="標楷體" w:hAnsi="標楷體"/>
          <w:bCs/>
          <w:sz w:val="28"/>
          <w:szCs w:val="28"/>
        </w:rPr>
        <w:t>4</w:t>
      </w:r>
      <w:r>
        <w:rPr>
          <w:rFonts w:ascii="標楷體" w:hAnsi="標楷體" w:eastAsia="標楷體"/>
          <w:bCs/>
          <w:sz w:val="28"/>
          <w:szCs w:val="28"/>
        </w:rPr>
        <w:t>樓</w:t>
      </w:r>
      <w:r>
        <w:rPr>
          <w:rFonts w:eastAsia="標楷體" w:ascii="標楷體" w:hAnsi="標楷體"/>
          <w:bCs/>
          <w:sz w:val="28"/>
          <w:szCs w:val="28"/>
        </w:rPr>
        <w:t>B</w:t>
      </w:r>
      <w:r>
        <w:rPr>
          <w:rFonts w:ascii="標楷體" w:hAnsi="標楷體" w:eastAsia="標楷體"/>
          <w:bCs/>
          <w:sz w:val="28"/>
          <w:szCs w:val="28"/>
        </w:rPr>
        <w:t>區富貴講堂</w:t>
      </w:r>
      <w:r>
        <w:rPr>
          <w:rFonts w:eastAsia="標楷體" w:ascii="標楷體" w:hAnsi="標楷體"/>
          <w:bCs/>
          <w:sz w:val="28"/>
          <w:szCs w:val="28"/>
        </w:rPr>
        <w:t>(</w:t>
      </w:r>
      <w:r>
        <w:rPr>
          <w:rFonts w:ascii="標楷體" w:hAnsi="標楷體" w:eastAsia="標楷體"/>
          <w:bCs/>
          <w:sz w:val="28"/>
          <w:szCs w:val="28"/>
        </w:rPr>
        <w:t>東區北門路二段</w:t>
      </w:r>
      <w:r>
        <w:rPr>
          <w:rFonts w:eastAsia="標楷體" w:ascii="標楷體" w:hAnsi="標楷體"/>
          <w:bCs/>
          <w:sz w:val="28"/>
          <w:szCs w:val="28"/>
        </w:rPr>
        <w:t>16</w:t>
      </w:r>
      <w:r>
        <w:rPr>
          <w:rFonts w:ascii="標楷體" w:hAnsi="標楷體" w:eastAsia="標楷體"/>
          <w:bCs/>
          <w:sz w:val="28"/>
          <w:szCs w:val="28"/>
        </w:rPr>
        <w:t>號</w:t>
      </w:r>
      <w:r>
        <w:rPr>
          <w:rFonts w:eastAsia="標楷體" w:ascii="標楷體" w:hAnsi="標楷體"/>
          <w:bCs/>
          <w:sz w:val="28"/>
          <w:szCs w:val="28"/>
        </w:rPr>
        <w:t>)</w:t>
      </w:r>
    </w:p>
    <w:p>
      <w:pPr>
        <w:pStyle w:val="Style20"/>
        <w:suppressAutoHyphens w:val="false"/>
        <w:snapToGrid w:val="false"/>
        <w:spacing w:lineRule="exact" w:line="400"/>
        <w:textAlignment w:val="auto"/>
        <w:rPr/>
      </w:pPr>
      <w:r>
        <w:rPr>
          <w:rStyle w:val="Style14"/>
          <w:rFonts w:ascii="標楷體" w:hAnsi="標楷體" w:eastAsia="標楷體"/>
          <w:bCs/>
          <w:sz w:val="28"/>
          <w:szCs w:val="28"/>
        </w:rPr>
        <w:t>五、</w:t>
      </w:r>
      <w:r>
        <w:rPr>
          <w:rStyle w:val="Style14"/>
          <w:rFonts w:ascii="標楷體" w:hAnsi="標楷體" w:eastAsia="標楷體"/>
          <w:bCs/>
          <w:color w:val="000000"/>
          <w:sz w:val="28"/>
          <w:szCs w:val="28"/>
        </w:rPr>
        <w:t>參加</w:t>
      </w:r>
      <w:r>
        <w:rPr>
          <w:rStyle w:val="Style14"/>
          <w:rFonts w:ascii="標楷體" w:hAnsi="標楷體" w:eastAsia="標楷體"/>
          <w:color w:val="000000"/>
          <w:sz w:val="28"/>
          <w:szCs w:val="28"/>
        </w:rPr>
        <w:t>人員：本市所轄幼兒園及國小普師、特師，預計錄取</w:t>
      </w:r>
      <w:r>
        <w:rPr>
          <w:rStyle w:val="Style14"/>
          <w:rFonts w:eastAsia="標楷體" w:ascii="標楷體" w:hAnsi="標楷體"/>
          <w:color w:val="000000"/>
          <w:sz w:val="28"/>
          <w:szCs w:val="28"/>
        </w:rPr>
        <w:t>70</w:t>
      </w:r>
      <w:r>
        <w:rPr>
          <w:rStyle w:val="Style14"/>
          <w:rFonts w:ascii="標楷體" w:hAnsi="標楷體" w:eastAsia="標楷體"/>
          <w:color w:val="000000"/>
          <w:sz w:val="28"/>
          <w:szCs w:val="28"/>
        </w:rPr>
        <w:t>人。</w:t>
      </w:r>
    </w:p>
    <w:p>
      <w:pPr>
        <w:pStyle w:val="Style20"/>
        <w:tabs>
          <w:tab w:val="clear" w:pos="480"/>
        </w:tabs>
        <w:suppressAutoHyphens w:val="false"/>
        <w:snapToGrid w:val="false"/>
        <w:spacing w:lineRule="exact" w:line="400"/>
        <w:ind w:left="1982" w:hanging="1982"/>
        <w:textAlignment w:val="auto"/>
        <w:rPr>
          <w:rFonts w:ascii="標楷體" w:hAnsi="標楷體" w:eastAsia="標楷體"/>
          <w:bCs/>
          <w:color w:val="000000"/>
          <w:sz w:val="28"/>
          <w:szCs w:val="28"/>
        </w:rPr>
      </w:pPr>
      <w:r>
        <w:rPr>
          <w:rFonts w:ascii="標楷體" w:hAnsi="標楷體" w:eastAsia="標楷體"/>
          <w:bCs/>
          <w:color w:val="000000"/>
          <w:sz w:val="28"/>
          <w:szCs w:val="28"/>
        </w:rPr>
        <w:t>六、報名方式：請於</w:t>
      </w:r>
      <w:r>
        <w:rPr>
          <w:rFonts w:eastAsia="標楷體" w:ascii="標楷體" w:hAnsi="標楷體"/>
          <w:bCs/>
          <w:color w:val="000000"/>
          <w:sz w:val="28"/>
          <w:szCs w:val="28"/>
        </w:rPr>
        <w:t>112</w:t>
      </w:r>
      <w:r>
        <w:rPr>
          <w:rFonts w:ascii="標楷體" w:hAnsi="標楷體" w:eastAsia="標楷體"/>
          <w:bCs/>
          <w:color w:val="000000"/>
          <w:sz w:val="28"/>
          <w:szCs w:val="28"/>
        </w:rPr>
        <w:t>年</w:t>
      </w:r>
      <w:r>
        <w:rPr>
          <w:rFonts w:eastAsia="標楷體" w:ascii="標楷體" w:hAnsi="標楷體"/>
          <w:bCs/>
          <w:color w:val="000000"/>
          <w:sz w:val="28"/>
          <w:szCs w:val="28"/>
        </w:rPr>
        <w:t>7</w:t>
      </w:r>
      <w:r>
        <w:rPr>
          <w:rFonts w:ascii="標楷體" w:hAnsi="標楷體" w:eastAsia="標楷體"/>
          <w:bCs/>
          <w:color w:val="000000"/>
          <w:sz w:val="28"/>
          <w:szCs w:val="28"/>
        </w:rPr>
        <w:t>月</w:t>
      </w:r>
      <w:r>
        <w:rPr>
          <w:rFonts w:eastAsia="標楷體" w:ascii="標楷體" w:hAnsi="標楷體"/>
          <w:bCs/>
          <w:color w:val="000000"/>
          <w:sz w:val="28"/>
          <w:szCs w:val="28"/>
        </w:rPr>
        <w:t>14</w:t>
      </w:r>
      <w:r>
        <w:rPr>
          <w:rFonts w:ascii="標楷體" w:hAnsi="標楷體" w:eastAsia="標楷體"/>
          <w:bCs/>
          <w:color w:val="000000"/>
          <w:sz w:val="28"/>
          <w:szCs w:val="28"/>
        </w:rPr>
        <w:t>日</w:t>
      </w:r>
      <w:r>
        <w:rPr>
          <w:rFonts w:eastAsia="標楷體" w:ascii="標楷體" w:hAnsi="標楷體"/>
          <w:bCs/>
          <w:color w:val="000000"/>
          <w:sz w:val="28"/>
          <w:szCs w:val="28"/>
        </w:rPr>
        <w:t>(</w:t>
      </w:r>
      <w:r>
        <w:rPr>
          <w:rFonts w:ascii="標楷體" w:hAnsi="標楷體" w:eastAsia="標楷體"/>
          <w:bCs/>
          <w:color w:val="000000"/>
          <w:sz w:val="28"/>
          <w:szCs w:val="28"/>
        </w:rPr>
        <w:t>五</w:t>
      </w:r>
      <w:r>
        <w:rPr>
          <w:rFonts w:eastAsia="標楷體" w:ascii="標楷體" w:hAnsi="標楷體"/>
          <w:bCs/>
          <w:color w:val="000000"/>
          <w:sz w:val="28"/>
          <w:szCs w:val="28"/>
        </w:rPr>
        <w:t>)</w:t>
      </w:r>
      <w:r>
        <w:rPr>
          <w:rFonts w:ascii="標楷體" w:hAnsi="標楷體" w:eastAsia="標楷體"/>
          <w:bCs/>
          <w:color w:val="000000"/>
          <w:sz w:val="28"/>
          <w:szCs w:val="28"/>
        </w:rPr>
        <w:t>前至全國特殊教育資訊網登錄報名，並再自行上網查看是否錄取。</w:t>
      </w:r>
    </w:p>
    <w:p>
      <w:pPr>
        <w:pStyle w:val="Style20"/>
        <w:suppressAutoHyphens w:val="false"/>
        <w:snapToGrid w:val="false"/>
        <w:spacing w:lineRule="exact" w:line="440"/>
        <w:textAlignment w:val="auto"/>
        <w:rPr/>
      </w:pPr>
      <w:r>
        <w:rPr>
          <w:rStyle w:val="Style14"/>
          <w:rFonts w:ascii="標楷體" w:hAnsi="標楷體" w:eastAsia="標楷體"/>
          <w:bCs/>
          <w:sz w:val="28"/>
          <w:szCs w:val="28"/>
        </w:rPr>
        <w:t>七、</w:t>
      </w:r>
      <w:r>
        <w:rPr>
          <w:rStyle w:val="Style14"/>
          <w:rFonts w:ascii="標楷體" w:hAnsi="標楷體" w:eastAsia="標楷體"/>
          <w:color w:val="000000"/>
          <w:sz w:val="28"/>
          <w:szCs w:val="28"/>
        </w:rPr>
        <w:t>課程時間與內容</w:t>
      </w:r>
      <w:r>
        <w:rPr>
          <w:rStyle w:val="Style14"/>
          <w:rFonts w:ascii="標楷體" w:hAnsi="標楷體" w:eastAsia="標楷體"/>
          <w:sz w:val="28"/>
          <w:szCs w:val="28"/>
        </w:rPr>
        <w:t>：</w:t>
      </w:r>
    </w:p>
    <w:tbl>
      <w:tblPr>
        <w:tblW w:w="4900" w:type="pct"/>
        <w:jc w:val="left"/>
        <w:tblInd w:w="0" w:type="dxa"/>
        <w:tblCellMar>
          <w:top w:w="0" w:type="dxa"/>
          <w:left w:w="28" w:type="dxa"/>
          <w:bottom w:w="0" w:type="dxa"/>
          <w:right w:w="28" w:type="dxa"/>
        </w:tblCellMar>
      </w:tblPr>
      <w:tblGrid>
        <w:gridCol w:w="2554"/>
        <w:gridCol w:w="4264"/>
        <w:gridCol w:w="3411"/>
        <w:gridCol w:w="27"/>
      </w:tblGrid>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時間</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課程名稱</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講師</w:t>
            </w:r>
            <w:r>
              <w:rPr>
                <w:rFonts w:eastAsia="標楷體" w:ascii="標楷體" w:hAnsi="標楷體"/>
                <w:sz w:val="28"/>
                <w:szCs w:val="28"/>
              </w:rPr>
              <w:t>/</w:t>
            </w:r>
            <w:r>
              <w:rPr>
                <w:rFonts w:ascii="標楷體" w:hAnsi="標楷體" w:eastAsia="標楷體"/>
                <w:sz w:val="28"/>
                <w:szCs w:val="28"/>
              </w:rPr>
              <w:t>主持人</w:t>
            </w:r>
          </w:p>
        </w:tc>
        <w:tc>
          <w:tcPr>
            <w:tcW w:w="27" w:type="dxa"/>
            <w:tcBorders/>
            <w:shd w:fill="auto" w:val="clear"/>
            <w:tcMar>
              <w:left w:w="10" w:type="dxa"/>
              <w:right w:w="10" w:type="dxa"/>
            </w:tcMar>
          </w:tcPr>
          <w:p>
            <w:pPr>
              <w:pStyle w:val="Style20"/>
              <w:spacing w:lineRule="auto" w:line="360" w:before="100" w:after="100"/>
              <w:jc w:val="center"/>
              <w:rPr>
                <w:sz w:val="28"/>
                <w:szCs w:val="28"/>
              </w:rPr>
            </w:pPr>
            <w:r>
              <w:rPr>
                <w:sz w:val="28"/>
                <w:szCs w:val="28"/>
              </w:rPr>
            </w:r>
          </w:p>
        </w:tc>
      </w:tr>
      <w:tr>
        <w:trPr>
          <w:trHeight w:val="58"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08:30-08:55</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報到</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衛生局</w:t>
            </w:r>
          </w:p>
          <w:p>
            <w:pPr>
              <w:pStyle w:val="Style20"/>
              <w:spacing w:lineRule="auto"/>
              <w:jc w:val="center"/>
              <w:rPr>
                <w:rFonts w:ascii="標楷體" w:hAnsi="標楷體" w:eastAsia="標楷體"/>
                <w:sz w:val="28"/>
                <w:szCs w:val="28"/>
              </w:rPr>
            </w:pPr>
            <w:r>
              <w:rPr>
                <w:rFonts w:ascii="標楷體" w:hAnsi="標楷體" w:eastAsia="標楷體"/>
                <w:sz w:val="28"/>
                <w:szCs w:val="28"/>
              </w:rPr>
              <w:t>心理健康科</w:t>
            </w:r>
          </w:p>
        </w:tc>
        <w:tc>
          <w:tcPr>
            <w:tcW w:w="27" w:type="dxa"/>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08:55-09:00</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rFonts w:ascii="標楷體" w:hAnsi="標楷體" w:eastAsia="標楷體"/>
                <w:sz w:val="28"/>
                <w:szCs w:val="28"/>
              </w:rPr>
            </w:pPr>
            <w:r>
              <w:rPr>
                <w:rFonts w:ascii="標楷體" w:hAnsi="標楷體" w:eastAsia="標楷體"/>
                <w:sz w:val="28"/>
                <w:szCs w:val="28"/>
              </w:rPr>
              <w:t>長官致詞</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衛生局長官</w:t>
            </w:r>
          </w:p>
        </w:tc>
        <w:tc>
          <w:tcPr>
            <w:tcW w:w="27" w:type="dxa"/>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58"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09:00-09:50</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pPr>
            <w:r>
              <w:rPr>
                <w:rStyle w:val="Style14"/>
                <w:rFonts w:ascii="標楷體" w:hAnsi="標楷體" w:eastAsia="標楷體"/>
                <w:sz w:val="28"/>
                <w:szCs w:val="28"/>
              </w:rPr>
              <w:t>提升</w:t>
            </w:r>
            <w:r>
              <w:rPr>
                <w:rStyle w:val="Style14"/>
                <w:rFonts w:eastAsia="標楷體" w:ascii="標楷體" w:hAnsi="標楷體"/>
                <w:sz w:val="28"/>
                <w:szCs w:val="28"/>
              </w:rPr>
              <w:t>ADHD</w:t>
            </w:r>
            <w:r>
              <w:rPr>
                <w:rStyle w:val="Style14"/>
                <w:rFonts w:ascii="標楷體" w:hAnsi="標楷體" w:eastAsia="標楷體"/>
                <w:sz w:val="28"/>
                <w:szCs w:val="28"/>
              </w:rPr>
              <w:t>兒童的自我控制</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王意中心理治療所</w:t>
            </w:r>
          </w:p>
          <w:p>
            <w:pPr>
              <w:pStyle w:val="Style20"/>
              <w:spacing w:lineRule="auto"/>
              <w:jc w:val="center"/>
              <w:rPr>
                <w:rFonts w:ascii="標楷體" w:hAnsi="標楷體" w:eastAsia="標楷體"/>
                <w:sz w:val="28"/>
                <w:szCs w:val="28"/>
              </w:rPr>
            </w:pPr>
            <w:r>
              <w:rPr>
                <w:rFonts w:ascii="標楷體" w:hAnsi="標楷體" w:eastAsia="標楷體"/>
                <w:sz w:val="28"/>
                <w:szCs w:val="28"/>
              </w:rPr>
              <w:t>王意中臨床心理師</w:t>
            </w:r>
          </w:p>
        </w:tc>
        <w:tc>
          <w:tcPr>
            <w:tcW w:w="27" w:type="dxa"/>
            <w:tcBorders>
              <w:left w:val="single" w:sz="4" w:space="0" w:color="000000"/>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pPr>
            <w:r>
              <w:rPr>
                <w:rStyle w:val="Style14"/>
                <w:rFonts w:eastAsia="標楷體" w:ascii="標楷體" w:hAnsi="標楷體"/>
                <w:sz w:val="28"/>
                <w:szCs w:val="28"/>
              </w:rPr>
              <w:t>09:50~10:00</w:t>
            </w:r>
          </w:p>
        </w:tc>
        <w:tc>
          <w:tcPr>
            <w:tcW w:w="76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pPr>
            <w:r>
              <w:rPr>
                <w:rStyle w:val="Style14"/>
                <w:rFonts w:ascii="標楷體" w:hAnsi="標楷體" w:eastAsia="標楷體"/>
                <w:sz w:val="28"/>
                <w:szCs w:val="28"/>
              </w:rPr>
              <w:t>休息時間</w:t>
            </w:r>
          </w:p>
        </w:tc>
        <w:tc>
          <w:tcPr>
            <w:tcW w:w="27" w:type="dxa"/>
            <w:tcBorders/>
            <w:shd w:fill="auto" w:val="clear"/>
            <w:tcMar>
              <w:left w:w="10" w:type="dxa"/>
              <w:right w:w="10" w:type="dxa"/>
            </w:tcMar>
          </w:tcPr>
          <w:p>
            <w:pPr>
              <w:pStyle w:val="Style20"/>
              <w:spacing w:lineRule="auto"/>
              <w:jc w:val="center"/>
              <w:rPr/>
            </w:pPr>
            <w:r>
              <w:rPr/>
            </w:r>
          </w:p>
        </w:tc>
      </w:tr>
      <w:tr>
        <w:trPr>
          <w:trHeight w:val="850"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10:00-10:50</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pPr>
            <w:r>
              <w:rPr>
                <w:rStyle w:val="Style14"/>
                <w:rFonts w:ascii="標楷體" w:hAnsi="標楷體" w:eastAsia="標楷體"/>
                <w:sz w:val="28"/>
                <w:szCs w:val="28"/>
              </w:rPr>
              <w:t>提升</w:t>
            </w:r>
            <w:r>
              <w:rPr>
                <w:rStyle w:val="Style14"/>
                <w:rFonts w:eastAsia="標楷體" w:ascii="標楷體" w:hAnsi="標楷體"/>
                <w:sz w:val="28"/>
                <w:szCs w:val="28"/>
              </w:rPr>
              <w:t>ADHD</w:t>
            </w:r>
            <w:r>
              <w:rPr>
                <w:rStyle w:val="Style14"/>
                <w:rFonts w:ascii="標楷體" w:hAnsi="標楷體" w:eastAsia="標楷體"/>
                <w:sz w:val="28"/>
                <w:szCs w:val="28"/>
              </w:rPr>
              <w:t>兒童的情緒管理</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王意中心理治療所</w:t>
            </w:r>
          </w:p>
          <w:p>
            <w:pPr>
              <w:pStyle w:val="Style20"/>
              <w:spacing w:lineRule="auto"/>
              <w:jc w:val="center"/>
              <w:rPr>
                <w:rFonts w:ascii="標楷體" w:hAnsi="標楷體" w:eastAsia="標楷體"/>
                <w:sz w:val="28"/>
                <w:szCs w:val="28"/>
              </w:rPr>
            </w:pPr>
            <w:r>
              <w:rPr>
                <w:rFonts w:ascii="標楷體" w:hAnsi="標楷體" w:eastAsia="標楷體"/>
                <w:sz w:val="28"/>
                <w:szCs w:val="28"/>
              </w:rPr>
              <w:t>王意中臨床心理師</w:t>
            </w:r>
          </w:p>
        </w:tc>
        <w:tc>
          <w:tcPr>
            <w:tcW w:w="27" w:type="dxa"/>
            <w:tcBorders>
              <w:left w:val="single" w:sz="4" w:space="0" w:color="000000"/>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pPr>
            <w:r>
              <w:rPr>
                <w:rStyle w:val="Style14"/>
                <w:rFonts w:eastAsia="標楷體" w:ascii="標楷體" w:hAnsi="標楷體"/>
                <w:sz w:val="28"/>
                <w:szCs w:val="28"/>
              </w:rPr>
              <w:t>10:50~11:00</w:t>
            </w:r>
          </w:p>
        </w:tc>
        <w:tc>
          <w:tcPr>
            <w:tcW w:w="76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pPr>
            <w:r>
              <w:rPr>
                <w:rStyle w:val="Style14"/>
                <w:rFonts w:ascii="標楷體" w:hAnsi="標楷體" w:eastAsia="標楷體"/>
                <w:sz w:val="28"/>
                <w:szCs w:val="28"/>
              </w:rPr>
              <w:t>休息時間</w:t>
            </w:r>
          </w:p>
        </w:tc>
        <w:tc>
          <w:tcPr>
            <w:tcW w:w="27" w:type="dxa"/>
            <w:tcBorders/>
            <w:shd w:fill="auto" w:val="clear"/>
            <w:tcMar>
              <w:left w:w="10" w:type="dxa"/>
              <w:right w:w="10" w:type="dxa"/>
            </w:tcMar>
          </w:tcPr>
          <w:p>
            <w:pPr>
              <w:pStyle w:val="Style20"/>
              <w:spacing w:lineRule="auto"/>
              <w:jc w:val="center"/>
              <w:rPr/>
            </w:pPr>
            <w:r>
              <w:rPr/>
            </w:r>
          </w:p>
        </w:tc>
      </w:tr>
      <w:tr>
        <w:trPr>
          <w:trHeight w:val="850"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11:00-11:50</w:t>
            </w:r>
          </w:p>
        </w:tc>
        <w:tc>
          <w:tcPr>
            <w:tcW w:w="426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napToGrid w:val="false"/>
              <w:spacing w:lineRule="exact" w:line="400" w:before="100" w:after="100"/>
              <w:jc w:val="center"/>
              <w:rPr/>
            </w:pPr>
            <w:r>
              <w:rPr>
                <w:rStyle w:val="Style14"/>
                <w:rFonts w:ascii="標楷體" w:hAnsi="標楷體" w:eastAsia="標楷體"/>
                <w:sz w:val="28"/>
                <w:szCs w:val="28"/>
              </w:rPr>
              <w:t>提升</w:t>
            </w:r>
            <w:r>
              <w:rPr>
                <w:rStyle w:val="Style14"/>
                <w:rFonts w:eastAsia="標楷體" w:ascii="標楷體" w:hAnsi="標楷體"/>
                <w:sz w:val="28"/>
                <w:szCs w:val="28"/>
              </w:rPr>
              <w:t>ADHD</w:t>
            </w:r>
            <w:r>
              <w:rPr>
                <w:rStyle w:val="Style14"/>
                <w:rFonts w:ascii="標楷體" w:hAnsi="標楷體" w:eastAsia="標楷體"/>
                <w:sz w:val="28"/>
                <w:szCs w:val="28"/>
              </w:rPr>
              <w:t>兒童的社交技巧</w:t>
            </w:r>
          </w:p>
        </w:tc>
        <w:tc>
          <w:tcPr>
            <w:tcW w:w="341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王意中心理治療所</w:t>
            </w:r>
          </w:p>
          <w:p>
            <w:pPr>
              <w:pStyle w:val="Style20"/>
              <w:spacing w:lineRule="auto"/>
              <w:jc w:val="center"/>
              <w:rPr>
                <w:rFonts w:ascii="標楷體" w:hAnsi="標楷體" w:eastAsia="標楷體"/>
                <w:sz w:val="28"/>
                <w:szCs w:val="28"/>
              </w:rPr>
            </w:pPr>
            <w:r>
              <w:rPr>
                <w:rFonts w:ascii="標楷體" w:hAnsi="標楷體" w:eastAsia="標楷體"/>
                <w:sz w:val="28"/>
                <w:szCs w:val="28"/>
              </w:rPr>
              <w:t>王意中臨床心理師</w:t>
            </w:r>
          </w:p>
        </w:tc>
        <w:tc>
          <w:tcPr>
            <w:tcW w:w="27" w:type="dxa"/>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11:50-12:00</w:t>
            </w:r>
          </w:p>
        </w:tc>
        <w:tc>
          <w:tcPr>
            <w:tcW w:w="76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綜合座談</w:t>
            </w:r>
          </w:p>
        </w:tc>
        <w:tc>
          <w:tcPr>
            <w:tcW w:w="27" w:type="dxa"/>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r>
        <w:trPr>
          <w:trHeight w:val="454" w:hRule="atLeast"/>
          <w:cantSplit w:val="true"/>
        </w:trPr>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exact" w:line="400" w:before="100" w:after="100"/>
              <w:jc w:val="center"/>
              <w:rPr>
                <w:rFonts w:ascii="標楷體" w:hAnsi="標楷體" w:eastAsia="標楷體"/>
                <w:sz w:val="28"/>
                <w:szCs w:val="28"/>
              </w:rPr>
            </w:pPr>
            <w:r>
              <w:rPr>
                <w:rFonts w:eastAsia="標楷體" w:ascii="標楷體" w:hAnsi="標楷體"/>
                <w:sz w:val="28"/>
                <w:szCs w:val="28"/>
              </w:rPr>
              <w:t>12:00</w:t>
            </w:r>
          </w:p>
        </w:tc>
        <w:tc>
          <w:tcPr>
            <w:tcW w:w="76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pacing w:lineRule="auto"/>
              <w:jc w:val="center"/>
              <w:rPr>
                <w:rFonts w:ascii="標楷體" w:hAnsi="標楷體" w:eastAsia="標楷體"/>
                <w:sz w:val="28"/>
                <w:szCs w:val="28"/>
              </w:rPr>
            </w:pPr>
            <w:r>
              <w:rPr>
                <w:rFonts w:ascii="標楷體" w:hAnsi="標楷體" w:eastAsia="標楷體"/>
                <w:sz w:val="28"/>
                <w:szCs w:val="28"/>
              </w:rPr>
              <w:t>賦歸</w:t>
            </w:r>
          </w:p>
        </w:tc>
        <w:tc>
          <w:tcPr>
            <w:tcW w:w="27" w:type="dxa"/>
            <w:tcBorders/>
            <w:shd w:fill="auto" w:val="clear"/>
            <w:tcMar>
              <w:left w:w="10" w:type="dxa"/>
              <w:right w:w="10" w:type="dxa"/>
            </w:tcMar>
          </w:tcPr>
          <w:p>
            <w:pPr>
              <w:pStyle w:val="Style20"/>
              <w:spacing w:lineRule="auto"/>
              <w:jc w:val="center"/>
              <w:rPr>
                <w:rFonts w:ascii="標楷體" w:hAnsi="標楷體" w:eastAsia="標楷體"/>
                <w:sz w:val="28"/>
                <w:szCs w:val="28"/>
              </w:rPr>
            </w:pPr>
            <w:r>
              <w:rPr>
                <w:rFonts w:eastAsia="標楷體" w:ascii="標楷體" w:hAnsi="標楷體"/>
                <w:sz w:val="28"/>
                <w:szCs w:val="28"/>
              </w:rPr>
            </w:r>
          </w:p>
        </w:tc>
      </w:tr>
    </w:tbl>
    <w:p>
      <w:pPr>
        <w:pStyle w:val="Style20"/>
        <w:tabs>
          <w:tab w:val="clear" w:pos="480"/>
        </w:tabs>
        <w:spacing w:lineRule="exact" w:line="400"/>
        <w:ind w:left="574" w:hanging="574"/>
        <w:rPr/>
      </w:pPr>
      <w:bookmarkStart w:id="2" w:name="_Hlk79680869"/>
      <w:bookmarkEnd w:id="2"/>
      <w:r>
        <w:rPr>
          <w:rStyle w:val="Style14"/>
          <w:rFonts w:ascii="標楷體" w:hAnsi="標楷體" w:eastAsia="標楷體"/>
          <w:bCs/>
          <w:color w:val="000000"/>
          <w:sz w:val="28"/>
          <w:szCs w:val="28"/>
        </w:rPr>
        <w:t>八、參加研習人員、教師及工作人員請所屬單位惠予公（差）假登記；全程參與者核予</w:t>
      </w:r>
      <w:r>
        <w:rPr>
          <w:rStyle w:val="Style14"/>
          <w:rFonts w:eastAsia="標楷體" w:ascii="標楷體" w:hAnsi="標楷體"/>
          <w:bCs/>
          <w:color w:val="000000"/>
          <w:sz w:val="28"/>
          <w:szCs w:val="28"/>
        </w:rPr>
        <w:t>3</w:t>
      </w:r>
      <w:r>
        <w:rPr>
          <w:rStyle w:val="Style14"/>
          <w:rFonts w:ascii="標楷體" w:hAnsi="標楷體" w:eastAsia="標楷體"/>
          <w:bCs/>
          <w:color w:val="000000"/>
          <w:sz w:val="28"/>
          <w:szCs w:val="28"/>
        </w:rPr>
        <w:t>小時</w:t>
      </w:r>
      <w:r>
        <w:rPr>
          <w:rStyle w:val="Style14"/>
          <w:rFonts w:ascii="標楷體" w:hAnsi="標楷體" w:eastAsia="標楷體"/>
          <w:bCs/>
          <w:color w:val="FF0000"/>
          <w:sz w:val="28"/>
          <w:szCs w:val="28"/>
        </w:rPr>
        <w:t>特教研習時數</w:t>
      </w:r>
      <w:r>
        <w:rPr>
          <w:rStyle w:val="Style14"/>
          <w:rFonts w:ascii="標楷體" w:hAnsi="標楷體" w:eastAsia="標楷體"/>
          <w:bCs/>
          <w:color w:val="000000"/>
          <w:sz w:val="28"/>
          <w:szCs w:val="28"/>
        </w:rPr>
        <w:t>。</w:t>
      </w:r>
    </w:p>
    <w:p>
      <w:pPr>
        <w:pStyle w:val="Style20"/>
        <w:tabs>
          <w:tab w:val="clear" w:pos="480"/>
        </w:tabs>
        <w:spacing w:lineRule="exact" w:line="400"/>
        <w:ind w:left="574" w:hanging="574"/>
        <w:rPr/>
      </w:pPr>
      <w:r>
        <w:rPr>
          <w:rStyle w:val="Style14"/>
          <w:rFonts w:ascii="標楷體" w:hAnsi="標楷體" w:eastAsia="標楷體"/>
          <w:bCs/>
          <w:color w:val="000000"/>
          <w:sz w:val="28"/>
          <w:szCs w:val="28"/>
        </w:rPr>
        <w:t>九、另為響應環保，請自行攜帶水杯，並配合防疫工作，全程配戴口罩入場。</w:t>
      </w:r>
    </w:p>
    <w:p>
      <w:pPr>
        <w:pStyle w:val="Style20"/>
        <w:tabs>
          <w:tab w:val="clear" w:pos="480"/>
        </w:tabs>
        <w:spacing w:lineRule="exact" w:line="400"/>
        <w:ind w:left="574" w:hanging="574"/>
        <w:rPr>
          <w:rFonts w:ascii="標楷體" w:hAnsi="標楷體" w:eastAsia="標楷體"/>
          <w:bCs/>
          <w:color w:val="000000"/>
          <w:sz w:val="28"/>
          <w:szCs w:val="28"/>
        </w:rPr>
      </w:pPr>
      <w:r>
        <w:rPr>
          <w:rFonts w:ascii="標楷體" w:hAnsi="標楷體" w:eastAsia="標楷體"/>
          <w:bCs/>
          <w:color w:val="000000"/>
          <w:sz w:val="28"/>
          <w:szCs w:val="28"/>
        </w:rPr>
        <w:t>十、聯絡人：衛生局李先生，</w:t>
      </w:r>
      <w:r>
        <w:rPr>
          <w:rFonts w:eastAsia="標楷體" w:ascii="標楷體" w:hAnsi="標楷體"/>
          <w:bCs/>
          <w:color w:val="000000"/>
          <w:sz w:val="28"/>
          <w:szCs w:val="28"/>
        </w:rPr>
        <w:t>06-2679751#164</w:t>
      </w:r>
      <w:r>
        <w:rPr>
          <w:rFonts w:ascii="標楷體" w:hAnsi="標楷體" w:eastAsia="標楷體"/>
          <w:bCs/>
          <w:color w:val="000000"/>
          <w:sz w:val="28"/>
          <w:szCs w:val="28"/>
        </w:rPr>
        <w:t>。</w:t>
      </w:r>
    </w:p>
    <w:p>
      <w:pPr>
        <w:pStyle w:val="Style20"/>
        <w:tabs>
          <w:tab w:val="clear" w:pos="480"/>
        </w:tabs>
        <w:spacing w:lineRule="exact" w:line="400"/>
        <w:ind w:left="574" w:hanging="574"/>
        <w:rPr/>
      </w:pPr>
      <w:r>
        <w:rPr>
          <w:rStyle w:val="Style14"/>
          <w:rFonts w:ascii="標楷體" w:hAnsi="標楷體" w:eastAsia="標楷體"/>
          <w:bCs/>
          <w:color w:val="000000"/>
          <w:sz w:val="28"/>
          <w:szCs w:val="28"/>
        </w:rPr>
        <w:t>十一、本計畫如有未盡事宜，得隨時修改之。</w:t>
      </w:r>
    </w:p>
    <w:p>
      <w:pPr>
        <w:pStyle w:val="Style20"/>
        <w:suppressAutoHyphens w:val="false"/>
        <w:snapToGrid w:val="false"/>
        <w:spacing w:lineRule="exact" w:line="400"/>
        <w:textAlignment w:val="auto"/>
        <w:rPr/>
      </w:pPr>
      <w:r>
        <w:rPr/>
      </w:r>
    </w:p>
    <w:sectPr>
      <w:footerReference w:type="default" r:id="rId2"/>
      <w:type w:val="nextPage"/>
      <w:pgSz w:w="11906" w:h="16838"/>
      <w:pgMar w:left="720" w:right="720" w:header="0" w:top="851" w:footer="567" w:bottom="72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標楷體">
    <w:charset w:val="88"/>
    <w:family w:val="script"/>
    <w:pitch w:val="fixed"/>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Style w:val="Style14"/>
        <w:lang w:val="zh-TW"/>
      </w:rPr>
      <w:fldChar w:fldCharType="begin"/>
    </w:r>
    <w:r>
      <w:rPr>
        <w:rStyle w:val="Style14"/>
      </w:rPr>
      <w:instrText> PAGE </w:instrText>
    </w:r>
    <w:r>
      <w:rPr>
        <w:rStyle w:val="Style14"/>
      </w:rPr>
      <w:fldChar w:fldCharType="separate"/>
    </w:r>
    <w:r>
      <w:rPr>
        <w:rStyle w:val="Style14"/>
      </w:rPr>
      <w:t>2</w:t>
    </w:r>
    <w:r>
      <w:rPr>
        <w:rStyle w:val="Style14"/>
      </w:rPr>
      <w:fldChar w:fldCharType="end"/>
    </w:r>
  </w:p>
</w:ftr>
</file>

<file path=word/settings.xml><?xml version="1.0" encoding="utf-8"?>
<w:settings xmlns:w="http://schemas.openxmlformats.org/wordprocessingml/2006/main">
  <w:zoom w:percent="95"/>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頁首 字元"/>
    <w:qFormat/>
    <w:rPr>
      <w:kern w:val="2"/>
    </w:rPr>
  </w:style>
  <w:style w:type="character" w:styleId="Style17">
    <w:name w:val="頁尾 字元"/>
    <w:qFormat/>
    <w:rPr>
      <w:kern w:val="2"/>
    </w:rPr>
  </w:style>
  <w:style w:type="character" w:styleId="Style18">
    <w:name w:val="註解方塊文字 字元"/>
    <w:qFormat/>
    <w:rPr>
      <w:rFonts w:ascii="Cambria" w:hAnsi="Cambria" w:eastAsia="新細明體" w:cs="Times New Roman"/>
      <w:kern w:val="2"/>
      <w:sz w:val="18"/>
      <w:szCs w:val="18"/>
    </w:rPr>
  </w:style>
  <w:style w:type="character" w:styleId="Style19">
    <w:name w:val="強調斜體"/>
    <w:qFormat/>
    <w:rPr>
      <w:i/>
      <w:iCs/>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1">
    <w:name w:val="清單段落"/>
    <w:basedOn w:val="Style20"/>
    <w:qFormat/>
    <w:pPr>
      <w:tabs>
        <w:tab w:val="clear" w:pos="480"/>
      </w:tabs>
      <w:suppressAutoHyphens w:val="true"/>
      <w:ind w:left="480" w:hanging="0"/>
    </w:pPr>
    <w:rPr/>
  </w:style>
  <w:style w:type="paragraph" w:styleId="Style22">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Style24">
    <w:name w:val="註解方塊文字"/>
    <w:basedOn w:val="Style20"/>
    <w:qFormat/>
    <w:pPr>
      <w:suppressAutoHyphens w:val="true"/>
    </w:pPr>
    <w:rPr>
      <w:rFonts w:ascii="Cambria" w:hAnsi="Cambria"/>
      <w:sz w:val="18"/>
      <w:szCs w:val="18"/>
    </w:rPr>
  </w:style>
  <w:style w:type="paragraph" w:styleId="Default">
    <w:name w:val="Default"/>
    <w:qFormat/>
    <w:pPr>
      <w:keepNext w:val="false"/>
      <w:keepLines w:val="false"/>
      <w:pageBreakBefore w:val="false"/>
      <w:widowControl w:val="false"/>
      <w:pBdr/>
      <w:shd w:fill="auto" w:val="clear"/>
      <w:suppressAutoHyphens w:val="fals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LibreOffice/6.2.8.2$Windows_X86_64 LibreOffice_project/f82ddfca21ebc1e222a662a32b25c0c9d20169ee</Application>
  <Pages>2</Pages>
  <Words>164</Words>
  <CharactersWithSpaces>1097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2023-06-14T10:14:00Z</dcterms:created>
  <dc:creator>mhp73</dc:creator>
  <dc:description/>
  <dc:language>zh-TW</dc:language>
  <cp:lastModifiedBy>user</cp:lastModifiedBy>
  <cp:lastPrinted>2021-08-20T09:30:00Z</cp:lastPrinted>
  <dcterms:modified xsi:type="dcterms:W3CDTF">2023-06-14T10:14:00Z</dcterms:modified>
  <cp:revision>2</cp:revision>
  <dc:subject/>
  <dc:title/>
</cp:coreProperties>
</file>